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36" w:rsidRDefault="00187A17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Nemščina </w:t>
      </w:r>
      <w:r>
        <w:rPr>
          <w:sz w:val="32"/>
          <w:szCs w:val="32"/>
        </w:rPr>
        <w:t>– neobvezni izbirni predmet v 4., 5. in 6.r.</w:t>
      </w:r>
    </w:p>
    <w:p w:rsidR="003F7E36" w:rsidRDefault="00187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Brez tujih jezikov v današnjem času ne gre. Za Slovence je nemščina pomembna, saj je jezik naših sosedov Avstrijcev. Nemčija je ena izmed najpomembnejših gospodarskih partnerjev Slovenije, z omenjenimi narodi nas druži skupna zgodovina. </w:t>
      </w:r>
    </w:p>
    <w:p w:rsidR="003F7E36" w:rsidRDefault="00187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Pouk nemščine kot </w:t>
      </w:r>
      <w:r>
        <w:rPr>
          <w:color w:val="000000"/>
          <w:sz w:val="23"/>
          <w:szCs w:val="23"/>
        </w:rPr>
        <w:t xml:space="preserve">drugega tujega jezika od 4.r. dalje poteka dve uri tedensko. Pouk lahko učenec kontinuirano obiskuje šest let, to je do 9. r. Znanje učencev se ocenjuje številčno in sicer dvakrat v vsakem redovalnem obdobju. </w:t>
      </w:r>
    </w:p>
    <w:p w:rsidR="003F7E36" w:rsidRDefault="00187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Pouk nemščine temelji predvsem na govornem izr</w:t>
      </w:r>
      <w:r>
        <w:rPr>
          <w:color w:val="000000"/>
          <w:sz w:val="23"/>
          <w:szCs w:val="23"/>
        </w:rPr>
        <w:t xml:space="preserve">ažanju, urimo pa tudi slušno razumevanje in pisanje. Naš cilj je, da učenci znajo reagirati v vsakdanjih situacijah na katere lahko učenci naletijo v vsakdanjem življenju. </w:t>
      </w:r>
    </w:p>
    <w:p w:rsidR="003F7E36" w:rsidRDefault="00187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Učenci pri pouku spoznajo besedišče in se naučijo reagirati na različne vsakdanje s</w:t>
      </w:r>
      <w:r>
        <w:rPr>
          <w:color w:val="000000"/>
          <w:sz w:val="23"/>
          <w:szCs w:val="23"/>
        </w:rPr>
        <w:t xml:space="preserve">ituacije pri naslednjih temah: jaz in moja družina, naše stanovanje, moja žival, mediji, hrana in pijača, prosti čas, moje telo, vreme, števila, počitnice, naša prihodnost, poklici… </w:t>
      </w:r>
    </w:p>
    <w:p w:rsidR="003F7E36" w:rsidRDefault="00187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Pouk nemščine popestrimo z različnimi didaktičnimi igricami (tombola, spo</w:t>
      </w:r>
      <w:r>
        <w:rPr>
          <w:color w:val="000000"/>
          <w:sz w:val="23"/>
          <w:szCs w:val="23"/>
        </w:rPr>
        <w:t>min, križanke,...), z uporabo avdio</w:t>
      </w:r>
      <w:r>
        <w:rPr>
          <w:rFonts w:ascii="Cambria Math" w:eastAsia="Cambria Math" w:hAnsi="Cambria Math" w:cs="Cambria Math"/>
          <w:color w:val="000000"/>
          <w:sz w:val="23"/>
          <w:szCs w:val="23"/>
        </w:rPr>
        <w:t>‐</w:t>
      </w:r>
      <w:r>
        <w:rPr>
          <w:color w:val="000000"/>
          <w:sz w:val="23"/>
          <w:szCs w:val="23"/>
        </w:rPr>
        <w:t xml:space="preserve">vizualnih pripomočkov, interaktivnimi vajami in drugimi aktivnostmi, ki nam jih ponuja splet. </w:t>
      </w:r>
    </w:p>
    <w:p w:rsidR="003F7E36" w:rsidRDefault="00187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bookmarkStart w:id="1" w:name="_gjdgxs" w:colFirst="0" w:colLast="0"/>
      <w:bookmarkEnd w:id="1"/>
      <w:r>
        <w:rPr>
          <w:color w:val="000000"/>
          <w:sz w:val="23"/>
          <w:szCs w:val="23"/>
        </w:rPr>
        <w:t>Učenje jezika ni le učenje besed, slovnice in urjenje v drugih jezikovnih spretnostih. Učencem želimo tudi bližje predstaviti</w:t>
      </w:r>
      <w:r>
        <w:rPr>
          <w:color w:val="000000"/>
          <w:sz w:val="23"/>
          <w:szCs w:val="23"/>
        </w:rPr>
        <w:t xml:space="preserve"> vse tri nemško govoreče države, njihovo kulturo, običaje in navade ter zemljepisne lastnosti vseh treh držav. Učencem od 6. r. dalje vsako leto ponudimo tudi strokovno ekskurzijo v našo sosednjo državo Avstrijo.</w:t>
      </w:r>
    </w:p>
    <w:p w:rsidR="003F7E36" w:rsidRDefault="00187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</w:p>
    <w:tbl>
      <w:tblPr>
        <w:tblStyle w:val="a"/>
        <w:tblW w:w="90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48"/>
        <w:gridCol w:w="4560"/>
        <w:gridCol w:w="2248"/>
      </w:tblGrid>
      <w:tr w:rsidR="003F7E36">
        <w:trPr>
          <w:trHeight w:val="2100"/>
          <w:jc w:val="center"/>
        </w:trPr>
        <w:tc>
          <w:tcPr>
            <w:tcW w:w="2248" w:type="dxa"/>
            <w:tcBorders>
              <w:top w:val="single" w:sz="6" w:space="0" w:color="F7B882"/>
              <w:left w:val="single" w:sz="6" w:space="0" w:color="F7B882"/>
              <w:bottom w:val="single" w:sz="6" w:space="0" w:color="F7B882"/>
              <w:right w:val="single" w:sz="6" w:space="0" w:color="F7B882"/>
            </w:tcBorders>
            <w:shd w:val="clear" w:color="auto" w:fill="auto"/>
            <w:vAlign w:val="center"/>
          </w:tcPr>
          <w:p w:rsidR="003F7E36" w:rsidRDefault="00187A1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deutsche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Sprache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Deutsch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4">
              <w:proofErr w:type="spellStart"/>
              <w:r>
                <w:rPr>
                  <w:color w:val="000000"/>
                  <w:sz w:val="20"/>
                  <w:szCs w:val="20"/>
                </w:rPr>
                <w:t>germanische</w:t>
              </w:r>
              <w:proofErr w:type="spellEnd"/>
              <w:r>
                <w:rPr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color w:val="000000"/>
                  <w:sz w:val="20"/>
                  <w:szCs w:val="20"/>
                </w:rPr>
                <w:t>Sprache</w:t>
              </w:r>
              <w:proofErr w:type="spellEnd"/>
            </w:hyperlink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Ungefähr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hundert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Millionen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Menschen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haben </w:t>
            </w:r>
            <w:proofErr w:type="spellStart"/>
            <w:r>
              <w:rPr>
                <w:color w:val="000000"/>
                <w:sz w:val="20"/>
                <w:szCs w:val="20"/>
              </w:rPr>
              <w:t>Deutsch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Muttersprache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E36" w:rsidRDefault="00187A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7500" cy="3476625"/>
                  <wp:effectExtent l="0" t="0" r="0" b="0"/>
                  <wp:docPr id="8" name="image7.png" descr="mapicka_uvod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mapicka_uvodni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476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133350</wp:posOffset>
                      </wp:positionV>
                      <wp:extent cx="2800350" cy="3305175"/>
                      <wp:effectExtent l="0" t="635" r="1270" b="0"/>
                      <wp:wrapNone/>
                      <wp:docPr id="1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3305175"/>
                                <a:chOff x="45" y="210"/>
                                <a:chExt cx="4410" cy="5205"/>
                              </a:xfrm>
                            </wpg:grpSpPr>
                            <wps:wsp>
                              <wps:cNvPr id="2" name="Prostoročno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2835"/>
                                  <a:ext cx="210" cy="360"/>
                                </a:xfrm>
                                <a:custGeom>
                                  <a:avLst/>
                                  <a:gdLst>
                                    <a:gd name="T0" fmla="*/ 75 w 210"/>
                                    <a:gd name="T1" fmla="*/ 0 h 360"/>
                                    <a:gd name="T2" fmla="*/ 0 w 210"/>
                                    <a:gd name="T3" fmla="*/ 135 h 360"/>
                                    <a:gd name="T4" fmla="*/ 45 w 210"/>
                                    <a:gd name="T5" fmla="*/ 315 h 360"/>
                                    <a:gd name="T6" fmla="*/ 90 w 210"/>
                                    <a:gd name="T7" fmla="*/ 360 h 360"/>
                                    <a:gd name="T8" fmla="*/ 180 w 210"/>
                                    <a:gd name="T9" fmla="*/ 345 h 360"/>
                                    <a:gd name="T10" fmla="*/ 210 w 210"/>
                                    <a:gd name="T11" fmla="*/ 210 h 360"/>
                                    <a:gd name="T12" fmla="*/ 120 w 210"/>
                                    <a:gd name="T13" fmla="*/ 120 h 360"/>
                                    <a:gd name="T14" fmla="*/ 75 w 210"/>
                                    <a:gd name="T15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0" h="360">
                                      <a:moveTo>
                                        <a:pt x="75" y="0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5" y="315"/>
                                      </a:lnTo>
                                      <a:lnTo>
                                        <a:pt x="90" y="360"/>
                                      </a:lnTo>
                                      <a:lnTo>
                                        <a:pt x="180" y="345"/>
                                      </a:lnTo>
                                      <a:lnTo>
                                        <a:pt x="210" y="21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Prostoročno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5" y="4545"/>
                                  <a:ext cx="45" cy="4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45"/>
                                    <a:gd name="T2" fmla="*/ 45 w 45"/>
                                    <a:gd name="T3" fmla="*/ 0 h 45"/>
                                    <a:gd name="T4" fmla="*/ 45 w 45"/>
                                    <a:gd name="T5" fmla="*/ 45 h 45"/>
                                    <a:gd name="T6" fmla="*/ 0 w 45"/>
                                    <a:gd name="T7" fmla="*/ 45 h 45"/>
                                    <a:gd name="T8" fmla="*/ 0 w 45"/>
                                    <a:gd name="T9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" h="45">
                                      <a:moveTo>
                                        <a:pt x="0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Prostoročno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" y="4290"/>
                                  <a:ext cx="1965" cy="1125"/>
                                </a:xfrm>
                                <a:custGeom>
                                  <a:avLst/>
                                  <a:gdLst>
                                    <a:gd name="T0" fmla="*/ 675 w 1965"/>
                                    <a:gd name="T1" fmla="*/ 0 h 1125"/>
                                    <a:gd name="T2" fmla="*/ 465 w 1965"/>
                                    <a:gd name="T3" fmla="*/ 105 h 1125"/>
                                    <a:gd name="T4" fmla="*/ 180 w 1965"/>
                                    <a:gd name="T5" fmla="*/ 420 h 1125"/>
                                    <a:gd name="T6" fmla="*/ 0 w 1965"/>
                                    <a:gd name="T7" fmla="*/ 930 h 1125"/>
                                    <a:gd name="T8" fmla="*/ 120 w 1965"/>
                                    <a:gd name="T9" fmla="*/ 885 h 1125"/>
                                    <a:gd name="T10" fmla="*/ 255 w 1965"/>
                                    <a:gd name="T11" fmla="*/ 720 h 1125"/>
                                    <a:gd name="T12" fmla="*/ 495 w 1965"/>
                                    <a:gd name="T13" fmla="*/ 1095 h 1125"/>
                                    <a:gd name="T14" fmla="*/ 885 w 1965"/>
                                    <a:gd name="T15" fmla="*/ 1035 h 1125"/>
                                    <a:gd name="T16" fmla="*/ 1035 w 1965"/>
                                    <a:gd name="T17" fmla="*/ 780 h 1125"/>
                                    <a:gd name="T18" fmla="*/ 1335 w 1965"/>
                                    <a:gd name="T19" fmla="*/ 1125 h 1125"/>
                                    <a:gd name="T20" fmla="*/ 1500 w 1965"/>
                                    <a:gd name="T21" fmla="*/ 810 h 1125"/>
                                    <a:gd name="T22" fmla="*/ 1725 w 1965"/>
                                    <a:gd name="T23" fmla="*/ 810 h 1125"/>
                                    <a:gd name="T24" fmla="*/ 1845 w 1965"/>
                                    <a:gd name="T25" fmla="*/ 930 h 1125"/>
                                    <a:gd name="T26" fmla="*/ 1815 w 1965"/>
                                    <a:gd name="T27" fmla="*/ 660 h 1125"/>
                                    <a:gd name="T28" fmla="*/ 1965 w 1965"/>
                                    <a:gd name="T29" fmla="*/ 660 h 1125"/>
                                    <a:gd name="T30" fmla="*/ 1920 w 1965"/>
                                    <a:gd name="T31" fmla="*/ 570 h 1125"/>
                                    <a:gd name="T32" fmla="*/ 1680 w 1965"/>
                                    <a:gd name="T33" fmla="*/ 540 h 1125"/>
                                    <a:gd name="T34" fmla="*/ 1560 w 1965"/>
                                    <a:gd name="T35" fmla="*/ 450 h 1125"/>
                                    <a:gd name="T36" fmla="*/ 1455 w 1965"/>
                                    <a:gd name="T37" fmla="*/ 285 h 1125"/>
                                    <a:gd name="T38" fmla="*/ 1455 w 1965"/>
                                    <a:gd name="T39" fmla="*/ 210 h 1125"/>
                                    <a:gd name="T40" fmla="*/ 1500 w 1965"/>
                                    <a:gd name="T41" fmla="*/ 75 h 1125"/>
                                    <a:gd name="T42" fmla="*/ 1515 w 1965"/>
                                    <a:gd name="T43" fmla="*/ 15 h 1125"/>
                                    <a:gd name="T44" fmla="*/ 1155 w 1965"/>
                                    <a:gd name="T45" fmla="*/ 30 h 1125"/>
                                    <a:gd name="T46" fmla="*/ 780 w 1965"/>
                                    <a:gd name="T47" fmla="*/ 60 h 1125"/>
                                    <a:gd name="T48" fmla="*/ 675 w 1965"/>
                                    <a:gd name="T49" fmla="*/ 0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965" h="1125">
                                      <a:moveTo>
                                        <a:pt x="675" y="0"/>
                                      </a:moveTo>
                                      <a:lnTo>
                                        <a:pt x="465" y="105"/>
                                      </a:lnTo>
                                      <a:lnTo>
                                        <a:pt x="180" y="420"/>
                                      </a:lnTo>
                                      <a:lnTo>
                                        <a:pt x="0" y="930"/>
                                      </a:lnTo>
                                      <a:lnTo>
                                        <a:pt x="120" y="885"/>
                                      </a:lnTo>
                                      <a:lnTo>
                                        <a:pt x="255" y="720"/>
                                      </a:lnTo>
                                      <a:lnTo>
                                        <a:pt x="495" y="1095"/>
                                      </a:lnTo>
                                      <a:lnTo>
                                        <a:pt x="885" y="1035"/>
                                      </a:lnTo>
                                      <a:lnTo>
                                        <a:pt x="1035" y="780"/>
                                      </a:lnTo>
                                      <a:lnTo>
                                        <a:pt x="1335" y="1125"/>
                                      </a:lnTo>
                                      <a:lnTo>
                                        <a:pt x="1500" y="810"/>
                                      </a:lnTo>
                                      <a:lnTo>
                                        <a:pt x="1725" y="810"/>
                                      </a:lnTo>
                                      <a:lnTo>
                                        <a:pt x="1845" y="930"/>
                                      </a:lnTo>
                                      <a:lnTo>
                                        <a:pt x="1815" y="660"/>
                                      </a:lnTo>
                                      <a:lnTo>
                                        <a:pt x="1965" y="660"/>
                                      </a:lnTo>
                                      <a:lnTo>
                                        <a:pt x="1920" y="570"/>
                                      </a:lnTo>
                                      <a:lnTo>
                                        <a:pt x="1680" y="540"/>
                                      </a:lnTo>
                                      <a:lnTo>
                                        <a:pt x="1560" y="450"/>
                                      </a:lnTo>
                                      <a:lnTo>
                                        <a:pt x="1455" y="285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500" y="75"/>
                                      </a:lnTo>
                                      <a:lnTo>
                                        <a:pt x="1515" y="15"/>
                                      </a:lnTo>
                                      <a:lnTo>
                                        <a:pt x="1155" y="30"/>
                                      </a:lnTo>
                                      <a:lnTo>
                                        <a:pt x="780" y="60"/>
                                      </a:lnTo>
                                      <a:lnTo>
                                        <a:pt x="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Prostoročno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" y="210"/>
                                  <a:ext cx="3270" cy="4110"/>
                                </a:xfrm>
                                <a:custGeom>
                                  <a:avLst/>
                                  <a:gdLst>
                                    <a:gd name="T0" fmla="*/ 0 w 3270"/>
                                    <a:gd name="T1" fmla="*/ 1770 h 4110"/>
                                    <a:gd name="T2" fmla="*/ 480 w 3270"/>
                                    <a:gd name="T3" fmla="*/ 690 h 4110"/>
                                    <a:gd name="T4" fmla="*/ 990 w 3270"/>
                                    <a:gd name="T5" fmla="*/ 540 h 4110"/>
                                    <a:gd name="T6" fmla="*/ 930 w 3270"/>
                                    <a:gd name="T7" fmla="*/ 0 h 4110"/>
                                    <a:gd name="T8" fmla="*/ 1845 w 3270"/>
                                    <a:gd name="T9" fmla="*/ 315 h 4110"/>
                                    <a:gd name="T10" fmla="*/ 2670 w 3270"/>
                                    <a:gd name="T11" fmla="*/ 210 h 4110"/>
                                    <a:gd name="T12" fmla="*/ 3270 w 3270"/>
                                    <a:gd name="T13" fmla="*/ 2205 h 4110"/>
                                    <a:gd name="T14" fmla="*/ 2280 w 3270"/>
                                    <a:gd name="T15" fmla="*/ 2745 h 4110"/>
                                    <a:gd name="T16" fmla="*/ 2895 w 3270"/>
                                    <a:gd name="T17" fmla="*/ 3375 h 4110"/>
                                    <a:gd name="T18" fmla="*/ 2490 w 3270"/>
                                    <a:gd name="T19" fmla="*/ 3825 h 4110"/>
                                    <a:gd name="T20" fmla="*/ 2565 w 3270"/>
                                    <a:gd name="T21" fmla="*/ 4050 h 4110"/>
                                    <a:gd name="T22" fmla="*/ 1335 w 3270"/>
                                    <a:gd name="T23" fmla="*/ 4110 h 4110"/>
                                    <a:gd name="T24" fmla="*/ 1170 w 3270"/>
                                    <a:gd name="T25" fmla="*/ 3960 h 4110"/>
                                    <a:gd name="T26" fmla="*/ 480 w 3270"/>
                                    <a:gd name="T27" fmla="*/ 4035 h 4110"/>
                                    <a:gd name="T28" fmla="*/ 750 w 3270"/>
                                    <a:gd name="T29" fmla="*/ 3315 h 4110"/>
                                    <a:gd name="T30" fmla="*/ 120 w 3270"/>
                                    <a:gd name="T31" fmla="*/ 2985 h 4110"/>
                                    <a:gd name="T32" fmla="*/ 180 w 3270"/>
                                    <a:gd name="T33" fmla="*/ 2790 h 4110"/>
                                    <a:gd name="T34" fmla="*/ 60 w 3270"/>
                                    <a:gd name="T35" fmla="*/ 2745 h 4110"/>
                                    <a:gd name="T36" fmla="*/ 30 w 3270"/>
                                    <a:gd name="T37" fmla="*/ 2610 h 4110"/>
                                    <a:gd name="T38" fmla="*/ 0 w 3270"/>
                                    <a:gd name="T39" fmla="*/ 1770 h 4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270" h="4110">
                                      <a:moveTo>
                                        <a:pt x="0" y="1770"/>
                                      </a:moveTo>
                                      <a:lnTo>
                                        <a:pt x="480" y="690"/>
                                      </a:lnTo>
                                      <a:lnTo>
                                        <a:pt x="990" y="540"/>
                                      </a:lnTo>
                                      <a:lnTo>
                                        <a:pt x="930" y="0"/>
                                      </a:lnTo>
                                      <a:lnTo>
                                        <a:pt x="1845" y="315"/>
                                      </a:lnTo>
                                      <a:lnTo>
                                        <a:pt x="2670" y="210"/>
                                      </a:lnTo>
                                      <a:lnTo>
                                        <a:pt x="3270" y="2205"/>
                                      </a:lnTo>
                                      <a:lnTo>
                                        <a:pt x="2280" y="2745"/>
                                      </a:lnTo>
                                      <a:lnTo>
                                        <a:pt x="2895" y="3375"/>
                                      </a:lnTo>
                                      <a:lnTo>
                                        <a:pt x="2490" y="3825"/>
                                      </a:lnTo>
                                      <a:lnTo>
                                        <a:pt x="2565" y="4050"/>
                                      </a:lnTo>
                                      <a:lnTo>
                                        <a:pt x="1335" y="4110"/>
                                      </a:lnTo>
                                      <a:lnTo>
                                        <a:pt x="1170" y="3960"/>
                                      </a:lnTo>
                                      <a:lnTo>
                                        <a:pt x="480" y="4035"/>
                                      </a:lnTo>
                                      <a:lnTo>
                                        <a:pt x="750" y="3315"/>
                                      </a:lnTo>
                                      <a:lnTo>
                                        <a:pt x="120" y="2985"/>
                                      </a:lnTo>
                                      <a:lnTo>
                                        <a:pt x="180" y="2790"/>
                                      </a:lnTo>
                                      <a:lnTo>
                                        <a:pt x="60" y="2745"/>
                                      </a:lnTo>
                                      <a:lnTo>
                                        <a:pt x="30" y="2610"/>
                                      </a:lnTo>
                                      <a:lnTo>
                                        <a:pt x="0" y="17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Prostoročno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" y="3510"/>
                                  <a:ext cx="2835" cy="1560"/>
                                </a:xfrm>
                                <a:custGeom>
                                  <a:avLst/>
                                  <a:gdLst>
                                    <a:gd name="T0" fmla="*/ 450 w 2835"/>
                                    <a:gd name="T1" fmla="*/ 1335 h 1560"/>
                                    <a:gd name="T2" fmla="*/ 75 w 2835"/>
                                    <a:gd name="T3" fmla="*/ 1200 h 1560"/>
                                    <a:gd name="T4" fmla="*/ 0 w 2835"/>
                                    <a:gd name="T5" fmla="*/ 1110 h 1560"/>
                                    <a:gd name="T6" fmla="*/ 15 w 2835"/>
                                    <a:gd name="T7" fmla="*/ 930 h 1560"/>
                                    <a:gd name="T8" fmla="*/ 225 w 2835"/>
                                    <a:gd name="T9" fmla="*/ 1065 h 1560"/>
                                    <a:gd name="T10" fmla="*/ 330 w 2835"/>
                                    <a:gd name="T11" fmla="*/ 915 h 1560"/>
                                    <a:gd name="T12" fmla="*/ 585 w 2835"/>
                                    <a:gd name="T13" fmla="*/ 1020 h 1560"/>
                                    <a:gd name="T14" fmla="*/ 1050 w 2835"/>
                                    <a:gd name="T15" fmla="*/ 825 h 1560"/>
                                    <a:gd name="T16" fmla="*/ 1350 w 2835"/>
                                    <a:gd name="T17" fmla="*/ 990 h 1560"/>
                                    <a:gd name="T18" fmla="*/ 1320 w 2835"/>
                                    <a:gd name="T19" fmla="*/ 705 h 1560"/>
                                    <a:gd name="T20" fmla="*/ 1215 w 2835"/>
                                    <a:gd name="T21" fmla="*/ 555 h 1560"/>
                                    <a:gd name="T22" fmla="*/ 1470 w 2835"/>
                                    <a:gd name="T23" fmla="*/ 405 h 1560"/>
                                    <a:gd name="T24" fmla="*/ 1485 w 2835"/>
                                    <a:gd name="T25" fmla="*/ 330 h 1560"/>
                                    <a:gd name="T26" fmla="*/ 1575 w 2835"/>
                                    <a:gd name="T27" fmla="*/ 360 h 1560"/>
                                    <a:gd name="T28" fmla="*/ 1650 w 2835"/>
                                    <a:gd name="T29" fmla="*/ 210 h 1560"/>
                                    <a:gd name="T30" fmla="*/ 1830 w 2835"/>
                                    <a:gd name="T31" fmla="*/ 270 h 1560"/>
                                    <a:gd name="T32" fmla="*/ 2085 w 2835"/>
                                    <a:gd name="T33" fmla="*/ 0 h 1560"/>
                                    <a:gd name="T34" fmla="*/ 2790 w 2835"/>
                                    <a:gd name="T35" fmla="*/ 255 h 1560"/>
                                    <a:gd name="T36" fmla="*/ 2835 w 2835"/>
                                    <a:gd name="T37" fmla="*/ 795 h 1560"/>
                                    <a:gd name="T38" fmla="*/ 2700 w 2835"/>
                                    <a:gd name="T39" fmla="*/ 825 h 1560"/>
                                    <a:gd name="T40" fmla="*/ 2460 w 2835"/>
                                    <a:gd name="T41" fmla="*/ 1365 h 1560"/>
                                    <a:gd name="T42" fmla="*/ 1890 w 2835"/>
                                    <a:gd name="T43" fmla="*/ 1560 h 1560"/>
                                    <a:gd name="T44" fmla="*/ 960 w 2835"/>
                                    <a:gd name="T45" fmla="*/ 1320 h 1560"/>
                                    <a:gd name="T46" fmla="*/ 900 w 2835"/>
                                    <a:gd name="T47" fmla="*/ 1200 h 1560"/>
                                    <a:gd name="T48" fmla="*/ 450 w 2835"/>
                                    <a:gd name="T49" fmla="*/ 1335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835" h="1560">
                                      <a:moveTo>
                                        <a:pt x="450" y="1335"/>
                                      </a:moveTo>
                                      <a:lnTo>
                                        <a:pt x="75" y="1200"/>
                                      </a:lnTo>
                                      <a:lnTo>
                                        <a:pt x="0" y="1110"/>
                                      </a:lnTo>
                                      <a:lnTo>
                                        <a:pt x="15" y="930"/>
                                      </a:lnTo>
                                      <a:lnTo>
                                        <a:pt x="225" y="1065"/>
                                      </a:lnTo>
                                      <a:lnTo>
                                        <a:pt x="330" y="915"/>
                                      </a:lnTo>
                                      <a:lnTo>
                                        <a:pt x="585" y="1020"/>
                                      </a:lnTo>
                                      <a:lnTo>
                                        <a:pt x="1050" y="825"/>
                                      </a:lnTo>
                                      <a:lnTo>
                                        <a:pt x="1350" y="990"/>
                                      </a:lnTo>
                                      <a:lnTo>
                                        <a:pt x="1320" y="705"/>
                                      </a:lnTo>
                                      <a:lnTo>
                                        <a:pt x="1215" y="555"/>
                                      </a:lnTo>
                                      <a:lnTo>
                                        <a:pt x="1470" y="405"/>
                                      </a:lnTo>
                                      <a:lnTo>
                                        <a:pt x="1485" y="330"/>
                                      </a:lnTo>
                                      <a:lnTo>
                                        <a:pt x="1575" y="360"/>
                                      </a:lnTo>
                                      <a:lnTo>
                                        <a:pt x="1650" y="210"/>
                                      </a:lnTo>
                                      <a:lnTo>
                                        <a:pt x="1830" y="270"/>
                                      </a:lnTo>
                                      <a:lnTo>
                                        <a:pt x="2085" y="0"/>
                                      </a:lnTo>
                                      <a:lnTo>
                                        <a:pt x="2790" y="255"/>
                                      </a:lnTo>
                                      <a:lnTo>
                                        <a:pt x="2835" y="795"/>
                                      </a:lnTo>
                                      <a:lnTo>
                                        <a:pt x="2700" y="825"/>
                                      </a:lnTo>
                                      <a:lnTo>
                                        <a:pt x="2460" y="1365"/>
                                      </a:lnTo>
                                      <a:lnTo>
                                        <a:pt x="1890" y="1560"/>
                                      </a:lnTo>
                                      <a:lnTo>
                                        <a:pt x="960" y="1320"/>
                                      </a:lnTo>
                                      <a:lnTo>
                                        <a:pt x="900" y="1200"/>
                                      </a:lnTo>
                                      <a:lnTo>
                                        <a:pt x="450" y="13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133350</wp:posOffset>
                      </wp:positionV>
                      <wp:extent cx="2801620" cy="3305810"/>
                      <wp:effectExtent b="0" l="0" r="0" t="0"/>
                      <wp:wrapNone/>
                      <wp:docPr id="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1620" cy="3305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48" w:type="dxa"/>
            <w:tcBorders>
              <w:top w:val="single" w:sz="6" w:space="0" w:color="F7B882"/>
              <w:left w:val="single" w:sz="6" w:space="0" w:color="F7B882"/>
              <w:bottom w:val="single" w:sz="6" w:space="0" w:color="F7B882"/>
              <w:right w:val="single" w:sz="6" w:space="0" w:color="F7B882"/>
            </w:tcBorders>
            <w:shd w:val="clear" w:color="auto" w:fill="auto"/>
            <w:vAlign w:val="center"/>
          </w:tcPr>
          <w:p w:rsidR="003F7E36" w:rsidRDefault="00187A17">
            <w:pPr>
              <w:spacing w:after="28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hyperlink r:id="rId14"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>Schweizerische</w:t>
              </w:r>
              <w:proofErr w:type="spellEnd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>E</w:t>
              </w:r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>idgenossenschaft</w:t>
              </w:r>
              <w:proofErr w:type="spellEnd"/>
            </w:hyperlink>
          </w:p>
          <w:p w:rsidR="003F7E36" w:rsidRDefault="00187A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0" cy="571500"/>
                  <wp:effectExtent l="0" t="0" r="0" b="0"/>
                  <wp:docPr id="7" name="image6.png" descr="schwe_vlaj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chwe_vlajka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14350" cy="571500"/>
                  <wp:effectExtent l="0" t="0" r="0" b="0"/>
                  <wp:docPr id="10" name="image10.png" descr="schwe_zna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chwe_znak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E36">
        <w:trPr>
          <w:trHeight w:val="2100"/>
          <w:jc w:val="center"/>
        </w:trPr>
        <w:tc>
          <w:tcPr>
            <w:tcW w:w="2248" w:type="dxa"/>
            <w:tcBorders>
              <w:top w:val="single" w:sz="6" w:space="0" w:color="F7B882"/>
              <w:left w:val="single" w:sz="6" w:space="0" w:color="F7B882"/>
              <w:bottom w:val="single" w:sz="6" w:space="0" w:color="F7B882"/>
              <w:right w:val="single" w:sz="6" w:space="0" w:color="F7B882"/>
            </w:tcBorders>
            <w:shd w:val="clear" w:color="auto" w:fill="auto"/>
            <w:vAlign w:val="center"/>
          </w:tcPr>
          <w:p w:rsidR="003F7E36" w:rsidRDefault="00187A17">
            <w:pPr>
              <w:spacing w:after="28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hyperlink r:id="rId17"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>Bundesrepublik</w:t>
              </w:r>
              <w:proofErr w:type="spellEnd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>Deutschland</w:t>
              </w:r>
              <w:proofErr w:type="spellEnd"/>
            </w:hyperlink>
          </w:p>
          <w:p w:rsidR="003F7E36" w:rsidRDefault="00187A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0" cy="571500"/>
                  <wp:effectExtent l="0" t="0" r="0" b="0"/>
                  <wp:docPr id="9" name="image8.png" descr="brd_vlaj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brd_vlajka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57200" cy="571500"/>
                  <wp:effectExtent l="0" t="0" r="0" b="0"/>
                  <wp:docPr id="11" name="image2.png" descr="brd_zna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rd_znak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E36" w:rsidRDefault="003F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F7B882"/>
              <w:left w:val="single" w:sz="6" w:space="0" w:color="F7B882"/>
              <w:bottom w:val="single" w:sz="6" w:space="0" w:color="F7B882"/>
              <w:right w:val="single" w:sz="6" w:space="0" w:color="F7B882"/>
            </w:tcBorders>
            <w:shd w:val="clear" w:color="auto" w:fill="auto"/>
            <w:vAlign w:val="center"/>
          </w:tcPr>
          <w:p w:rsidR="003F7E36" w:rsidRDefault="00187A17">
            <w:pPr>
              <w:spacing w:after="28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hyperlink r:id="rId20"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>Großherzogtum</w:t>
              </w:r>
              <w:proofErr w:type="spellEnd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>Luxemburg</w:t>
              </w:r>
              <w:proofErr w:type="spellEnd"/>
            </w:hyperlink>
          </w:p>
          <w:p w:rsidR="003F7E36" w:rsidRDefault="00187A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0" cy="571500"/>
                  <wp:effectExtent l="0" t="0" r="0" b="0"/>
                  <wp:docPr id="12" name="image1.png" descr="lux_vlaj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ux_vlajka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0" cy="571500"/>
                  <wp:effectExtent l="0" t="0" r="0" b="0"/>
                  <wp:docPr id="13" name="image4.png" descr="lux_zna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ux_znak1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E36">
        <w:trPr>
          <w:trHeight w:val="2100"/>
          <w:jc w:val="center"/>
        </w:trPr>
        <w:tc>
          <w:tcPr>
            <w:tcW w:w="2248" w:type="dxa"/>
            <w:tcBorders>
              <w:top w:val="single" w:sz="6" w:space="0" w:color="F7B882"/>
              <w:left w:val="single" w:sz="6" w:space="0" w:color="F7B882"/>
              <w:bottom w:val="single" w:sz="6" w:space="0" w:color="F7B882"/>
              <w:right w:val="single" w:sz="6" w:space="0" w:color="F7B882"/>
            </w:tcBorders>
            <w:shd w:val="clear" w:color="auto" w:fill="auto"/>
            <w:vAlign w:val="center"/>
          </w:tcPr>
          <w:p w:rsidR="003F7E36" w:rsidRDefault="00187A17">
            <w:pPr>
              <w:spacing w:after="28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hyperlink r:id="rId23"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 xml:space="preserve">Republik </w:t>
              </w:r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>Österreich</w:t>
              </w:r>
              <w:proofErr w:type="spellEnd"/>
            </w:hyperlink>
          </w:p>
          <w:p w:rsidR="003F7E36" w:rsidRDefault="00187A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0" cy="571500"/>
                  <wp:effectExtent l="0" t="0" r="0" b="0"/>
                  <wp:docPr id="14" name="image3.png" descr="ost_vlaj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st_vlajka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52450" cy="590550"/>
                  <wp:effectExtent l="0" t="0" r="0" b="0"/>
                  <wp:docPr id="15" name="image5.png" descr="ost_zna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ost_znak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E36" w:rsidRDefault="003F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F7B882"/>
              <w:left w:val="single" w:sz="6" w:space="0" w:color="F7B882"/>
              <w:bottom w:val="single" w:sz="6" w:space="0" w:color="F7B882"/>
              <w:right w:val="single" w:sz="6" w:space="0" w:color="F7B882"/>
            </w:tcBorders>
            <w:shd w:val="clear" w:color="auto" w:fill="auto"/>
            <w:vAlign w:val="center"/>
          </w:tcPr>
          <w:p w:rsidR="003F7E36" w:rsidRDefault="00187A17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hyperlink r:id="rId26"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>Fürstentum</w:t>
              </w:r>
              <w:proofErr w:type="spellEnd"/>
              <w:r>
                <w:rPr>
                  <w:rFonts w:ascii="Helvetica Neue" w:eastAsia="Helvetica Neue" w:hAnsi="Helvetica Neue" w:cs="Helvetica Neue"/>
                  <w:b/>
                  <w:color w:val="000000"/>
                  <w:sz w:val="22"/>
                  <w:szCs w:val="22"/>
                </w:rPr>
                <w:t xml:space="preserve"> Liechtenstein</w:t>
              </w:r>
            </w:hyperlink>
          </w:p>
        </w:tc>
      </w:tr>
    </w:tbl>
    <w:p w:rsidR="003F7E36" w:rsidRDefault="00187A17">
      <w:r>
        <w:tab/>
      </w:r>
      <w:r>
        <w:tab/>
      </w:r>
      <w:r>
        <w:tab/>
      </w:r>
      <w:r>
        <w:tab/>
      </w:r>
      <w:r>
        <w:tab/>
      </w:r>
      <w:r>
        <w:tab/>
        <w:t>Pripravila: Suzana Kokol Skaza, prof. nem. jezika</w:t>
      </w:r>
    </w:p>
    <w:sectPr w:rsidR="003F7E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36"/>
    <w:rsid w:val="00187A17"/>
    <w:rsid w:val="003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96982-B6A6-41C4-90AC-0E6D5322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4.png"/><Relationship Id="rId26" Type="http://schemas.openxmlformats.org/officeDocument/2006/relationships/hyperlink" Target="http://projekt.moa-jc.cz/index.php?zeme=liech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17" Type="http://schemas.openxmlformats.org/officeDocument/2006/relationships/hyperlink" Target="http://projekt.moa-jc.cz/index.php?zeme=brd" TargetMode="External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://projekt.moa-jc.cz/index.php?zeme=lux" TargetMode="External"/><Relationship Id="rId1" Type="http://schemas.openxmlformats.org/officeDocument/2006/relationships/styles" Target="styles.xml"/><Relationship Id="rId24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hyperlink" Target="http://projekt.moa-jc.cz/index.php?zeme=ost" TargetMode="External"/><Relationship Id="rId28" Type="http://schemas.openxmlformats.org/officeDocument/2006/relationships/theme" Target="theme/theme1.xml"/><Relationship Id="rId19" Type="http://schemas.openxmlformats.org/officeDocument/2006/relationships/image" Target="media/image5.png"/><Relationship Id="rId4" Type="http://schemas.openxmlformats.org/officeDocument/2006/relationships/hyperlink" Target="http://de.wikipedia.org/wiki/Germanische_Sprachen" TargetMode="External"/><Relationship Id="rId14" Type="http://schemas.openxmlformats.org/officeDocument/2006/relationships/hyperlink" Target="http://projekt.moa-jc.cz/index.php?zeme=schweiz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2023-05-15T13:04:00Z</dcterms:created>
  <dcterms:modified xsi:type="dcterms:W3CDTF">2023-05-15T13:04:00Z</dcterms:modified>
</cp:coreProperties>
</file>